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kinsoku/>
        <w:wordWrap/>
        <w:overflowPunct w:val="0"/>
        <w:topLinePunct w:val="0"/>
        <w:autoSpaceDE w:val="0"/>
        <w:autoSpaceDN w:val="0"/>
        <w:bidi w:val="0"/>
        <w:adjustRightInd w:val="0"/>
        <w:spacing w:line="600" w:lineRule="exact"/>
        <w:textAlignment w:val="baseline"/>
        <w:rPr>
          <w:rFonts w:ascii="仿宋" w:eastAsia="仿宋" w:cs="仿宋" w:hAnsi="仿宋" w:hint="eastAsia"/>
          <w:color w:val="auto"/>
          <w:kern w:val="0"/>
          <w:sz w:val="32"/>
          <w:szCs w:val="32"/>
          <w:lang w:eastAsia="zh-CN"/>
        </w:rPr>
      </w:pPr>
      <w:r>
        <w:rPr>
          <w:rFonts w:ascii="仿宋" w:eastAsia="仿宋" w:cs="仿宋" w:hAnsi="仿宋" w:hint="eastAsia"/>
          <w:color w:val="auto"/>
          <w:kern w:val="0"/>
          <w:sz w:val="32"/>
          <w:szCs w:val="32"/>
          <w:lang w:eastAsia="zh-CN"/>
        </w:rPr>
        <w:t>附件：</w:t>
      </w:r>
    </w:p>
    <w:p>
      <w:pPr>
        <w:keepNext w:val="0"/>
        <w:keepLines w:val="0"/>
        <w:pageBreakBefore w:val="0"/>
        <w:widowControl/>
        <w:kinsoku/>
        <w:wordWrap/>
        <w:overflowPunct w:val="0"/>
        <w:topLinePunct w:val="0"/>
        <w:autoSpaceDE w:val="0"/>
        <w:autoSpaceDN w:val="0"/>
        <w:bidi w:val="0"/>
        <w:adjustRightInd w:val="0"/>
        <w:spacing w:line="600" w:lineRule="exact"/>
        <w:jc w:val="center"/>
        <w:textAlignment w:val="baseline"/>
        <w:rPr>
          <w:rFonts w:ascii="黑体" w:eastAsia="黑体" w:cs="黑体" w:hAnsi="黑体" w:hint="eastAsia"/>
          <w:color w:val="auto"/>
          <w:kern w:val="0"/>
          <w:sz w:val="36"/>
          <w:szCs w:val="36"/>
          <w:lang w:eastAsia="zh-CN"/>
        </w:rPr>
      </w:pPr>
      <w:r>
        <w:rPr>
          <w:rFonts w:ascii="黑体" w:eastAsia="黑体" w:cs="黑体" w:hAnsi="黑体" w:hint="eastAsia"/>
          <w:color w:val="auto"/>
          <w:kern w:val="0"/>
          <w:sz w:val="36"/>
          <w:szCs w:val="36"/>
          <w:lang w:eastAsia="zh-CN"/>
        </w:rPr>
        <w:t>全国残疾人按比例就业情况联网认证事项淮南市审核机构信息一览表</w:t>
      </w:r>
    </w:p>
    <w:tbl>
      <w:tblPr>
        <w:jc w:val="left"/>
        <w:tblInd w:w="93" w:type="dxa"/>
        <w:tblW w:w="1463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885"/>
        <w:gridCol w:w="3549"/>
        <w:gridCol w:w="1916"/>
        <w:gridCol w:w="1967"/>
        <w:gridCol w:w="4517"/>
        <w:gridCol w:w="1800"/>
      </w:tblGrid>
      <w:tr>
        <w:trPr>
          <w:trHeight w:val="1596"/>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序号</w:t>
            </w:r>
          </w:p>
        </w:tc>
        <w:tc>
          <w:tcPr>
            <w:tcW w:w="3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联网认证审核机构名称</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审核机构所在地（市）</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审核机构所在地（区、县）</w:t>
            </w:r>
          </w:p>
        </w:tc>
        <w:tc>
          <w:tcPr>
            <w:tcW w:w="45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审核机构工作地址</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咨询电话</w:t>
            </w:r>
          </w:p>
        </w:tc>
      </w:tr>
      <w:tr>
        <w:trPr>
          <w:trHeight w:val="614"/>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1</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淮南市残疾人联合会</w:t>
            </w:r>
          </w:p>
        </w:tc>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淮南市</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市本级</w:t>
            </w:r>
          </w:p>
        </w:tc>
        <w:tc>
          <w:tcPr>
            <w:tcW w:w="4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淮南市田家庵区洞山中路财金大厦11楼就业服务部</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0554-2680797</w:t>
            </w:r>
          </w:p>
        </w:tc>
      </w:tr>
      <w:tr>
        <w:trPr>
          <w:trHeight w:val="737"/>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2</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凤台县残疾人劳动就业所</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凤台县</w:t>
            </w:r>
          </w:p>
        </w:tc>
        <w:tc>
          <w:tcPr>
            <w:tcW w:w="4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凤台县城关镇和谐家园小区内</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0554-8220685</w:t>
            </w:r>
          </w:p>
        </w:tc>
      </w:tr>
      <w:tr>
        <w:trPr>
          <w:trHeight w:val="636"/>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3</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寿县残疾人联合会</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寿  县</w:t>
            </w:r>
          </w:p>
        </w:tc>
        <w:tc>
          <w:tcPr>
            <w:tcW w:w="4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寿县行政服务中心城投大厦9楼926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0554-4023175</w:t>
            </w:r>
          </w:p>
        </w:tc>
      </w:tr>
      <w:tr>
        <w:trPr>
          <w:trHeight w:val="645"/>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4</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大通区残疾人劳动就业服务中心</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大通区</w:t>
            </w:r>
          </w:p>
        </w:tc>
        <w:tc>
          <w:tcPr>
            <w:tcW w:w="4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安徽省淮南市大通区大通街道民主北路西50米</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0554-2519343</w:t>
            </w:r>
          </w:p>
        </w:tc>
      </w:tr>
      <w:tr>
        <w:trPr>
          <w:trHeight w:val="667"/>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5</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田家庵区残疾人联合会</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田家庵区</w:t>
            </w:r>
          </w:p>
        </w:tc>
        <w:tc>
          <w:tcPr>
            <w:tcW w:w="4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田家庵区朝阳东路213号田家庵区民政局院内</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0554-2680375</w:t>
            </w:r>
          </w:p>
        </w:tc>
      </w:tr>
      <w:tr>
        <w:trPr>
          <w:trHeight w:val="723"/>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6</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谢家集区残疾人联合会</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谢家集区</w:t>
            </w:r>
          </w:p>
        </w:tc>
        <w:tc>
          <w:tcPr>
            <w:tcW w:w="4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谢家集区十涧湖路政务中心</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0554-5675494</w:t>
            </w:r>
          </w:p>
        </w:tc>
      </w:tr>
      <w:tr>
        <w:trPr>
          <w:trHeight w:val="527"/>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7</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八公山区残疾人联合会</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八公山区</w:t>
            </w:r>
          </w:p>
        </w:tc>
        <w:tc>
          <w:tcPr>
            <w:tcW w:w="4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八公山步行街原矿一小院内</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0554-5617019</w:t>
            </w:r>
          </w:p>
        </w:tc>
      </w:tr>
      <w:tr>
        <w:trPr>
          <w:trHeight w:val="65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8</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潘集区残疾人联合会</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潘集区</w:t>
            </w:r>
          </w:p>
        </w:tc>
        <w:tc>
          <w:tcPr>
            <w:tcW w:w="45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潘集区政务服务中心残联综合窗口</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方正仿宋_GBK" w:eastAsia="方正仿宋_GBK" w:cs="方正仿宋_GBK" w:hAnsi="方正仿宋_GBK"/>
                <w:i w:val="0"/>
                <w:iCs w:val="0"/>
                <w:color w:val="000000"/>
                <w:sz w:val="21"/>
                <w:szCs w:val="21"/>
                <w:u w:val="none"/>
              </w:rPr>
            </w:pPr>
            <w:r>
              <w:rPr>
                <w:rFonts w:ascii="方正仿宋_GBK" w:eastAsia="方正仿宋_GBK" w:cs="方正仿宋_GBK" w:hAnsi="方正仿宋_GBK"/>
                <w:i w:val="0"/>
                <w:iCs w:val="0"/>
                <w:color w:val="000000"/>
                <w:kern w:val="0"/>
                <w:sz w:val="21"/>
                <w:szCs w:val="21"/>
                <w:u w:val="none"/>
                <w:lang w:val="en-US" w:eastAsia="zh-CN"/>
              </w:rPr>
              <w:t>0554-4976065</w:t>
            </w:r>
          </w:p>
        </w:tc>
      </w:tr>
    </w:tbl>
    <w:p/>
    <w:sectPr>
      <w:pgSz w:w="16840" w:h="11907" w:orient="landscape"/>
      <w:pgMar w:top="1588" w:right="1440" w:bottom="1588"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Lucida Sans">
    <w:panose1 w:val="020B0602030504020204"/>
    <w:charset w:val="00"/>
    <w:family w:val="auto"/>
    <w:pitch w:val="variable"/>
    <w:sig w:usb0="00000003" w:usb1="00000000" w:usb2="00000000" w:usb3="00000000" w:csb0="20000001" w:csb1="00000000"/>
  </w:font>
  <w:font w:name="Calibri">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BAF5E82-00CE-450D-A2CB-38902591A94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Pages>
  <Words>0</Words>
  <Characters>366</Characters>
  <Lines>0</Lines>
  <Paragraphs>4</Paragraphs>
  <CharactersWithSpaces>488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2025-03-03T08:15:03Z</dcterms:created>
  <dcterms:modified xsi:type="dcterms:W3CDTF">2025-03-03T08:15:57Z</dcterms:modified>
</cp:coreProperties>
</file>